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uto"/>
        <w:jc w:val="center"/>
        <w:rPr>
          <w:rFonts w:hint="eastAsia" w:ascii="楷体_GB2312" w:eastAsia="楷体_GB2312"/>
          <w:b/>
          <w:bCs/>
          <w:sz w:val="32"/>
          <w:szCs w:val="32"/>
        </w:rPr>
      </w:pPr>
      <w:bookmarkStart w:id="0" w:name="_GoBack"/>
      <w:bookmarkEnd w:id="0"/>
      <w:r>
        <w:rPr>
          <w:rFonts w:ascii="楷体_GB2312" w:eastAsia="楷体_GB2312"/>
          <w:b/>
          <w:bCs/>
          <w:sz w:val="32"/>
          <w:szCs w:val="32"/>
        </w:rPr>
        <w:t>201</w:t>
      </w:r>
      <w:r>
        <w:rPr>
          <w:rFonts w:hint="eastAsia" w:ascii="楷体_GB2312" w:eastAsia="楷体_GB2312"/>
          <w:b/>
          <w:bCs/>
          <w:sz w:val="32"/>
          <w:szCs w:val="32"/>
          <w:lang w:val="en-US" w:eastAsia="zh-CN"/>
        </w:rPr>
        <w:t>7</w:t>
      </w:r>
      <w:r>
        <w:rPr>
          <w:rFonts w:ascii="楷体_GB2312" w:eastAsia="楷体_GB2312"/>
          <w:b/>
          <w:bCs/>
          <w:sz w:val="32"/>
          <w:szCs w:val="32"/>
        </w:rPr>
        <w:t>-201</w:t>
      </w:r>
      <w:r>
        <w:rPr>
          <w:rFonts w:hint="eastAsia" w:ascii="楷体_GB2312" w:eastAsia="楷体_GB2312"/>
          <w:b/>
          <w:bCs/>
          <w:sz w:val="32"/>
          <w:szCs w:val="32"/>
          <w:lang w:val="en-US" w:eastAsia="zh-CN"/>
        </w:rPr>
        <w:t>8</w:t>
      </w:r>
      <w:r>
        <w:rPr>
          <w:rFonts w:hint="eastAsia" w:ascii="楷体_GB2312" w:eastAsia="楷体_GB2312"/>
          <w:b/>
          <w:bCs/>
          <w:sz w:val="32"/>
          <w:szCs w:val="32"/>
        </w:rPr>
        <w:t>学年第</w:t>
      </w:r>
      <w:r>
        <w:rPr>
          <w:rFonts w:hint="eastAsia" w:ascii="楷体_GB2312" w:eastAsia="楷体_GB2312"/>
          <w:b/>
          <w:bCs/>
          <w:sz w:val="32"/>
          <w:szCs w:val="32"/>
          <w:lang w:val="en-US" w:eastAsia="zh-CN"/>
        </w:rPr>
        <w:t>2</w:t>
      </w:r>
      <w:r>
        <w:rPr>
          <w:rFonts w:hint="eastAsia" w:ascii="楷体_GB2312" w:eastAsia="楷体_GB2312"/>
          <w:b/>
          <w:bCs/>
          <w:sz w:val="32"/>
          <w:szCs w:val="32"/>
        </w:rPr>
        <w:t>学期《</w:t>
      </w:r>
      <w:r>
        <w:rPr>
          <w:b/>
          <w:bCs/>
          <w:sz w:val="28"/>
          <w:szCs w:val="28"/>
        </w:rPr>
        <w:t>毛泽东思想和中国特色社会主义理论体系</w:t>
      </w:r>
      <w:r>
        <w:rPr>
          <w:rFonts w:hint="eastAsia" w:ascii="楷体_GB2312" w:eastAsia="楷体_GB2312"/>
          <w:b/>
          <w:bCs/>
          <w:sz w:val="32"/>
          <w:szCs w:val="32"/>
        </w:rPr>
        <w:t>概论》课社会实践教学实施方案</w:t>
      </w:r>
    </w:p>
    <w:p>
      <w:pPr>
        <w:spacing w:line="432" w:lineRule="auto"/>
        <w:jc w:val="center"/>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专</w:t>
      </w:r>
      <w:r>
        <w:rPr>
          <w:rFonts w:hint="eastAsia" w:ascii="楷体_GB2312" w:eastAsia="楷体_GB2312"/>
          <w:b/>
          <w:bCs/>
          <w:sz w:val="32"/>
          <w:szCs w:val="32"/>
        </w:rPr>
        <w:t>科学生使用）</w:t>
      </w:r>
    </w:p>
    <w:p>
      <w:pPr>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为切实改进学校思想政治理论课教育教学的方式和方法，加强实践教学环节，通过社会实践活动，进一步提高学生思想政治素质和观察分析社会现象的能力，提升教学效果。特制定内江师范学201</w:t>
      </w:r>
      <w:r>
        <w:rPr>
          <w:rFonts w:hint="eastAsia" w:ascii="宋体" w:hAnsi="宋体" w:eastAsia="宋体" w:cs="宋体"/>
          <w:sz w:val="24"/>
          <w:szCs w:val="24"/>
          <w:lang w:val="en-US" w:eastAsia="zh-CN"/>
        </w:rPr>
        <w:t>7</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学年第</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学期概论课社会实践实施方案。  </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一、教学目的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思想政治理论课课外社会实践教学环节是思想政治理论课教学的重要组成部分，其根本目的和任务是引导大学生理论联系实际，提高大学生关注社会、关注现实的热情和能力，使学生在社会实践活动中受教育、长才干、作贡献，增强社会责任感，帮助学生通过社会实践加深对课堂教学中所学理论知识的理解，在实践考察和调研中培养和巩固科学的世界观、正确的人生观、价值观和道德观、法制观，增强培养良好思想品德的自觉性，锻炼和提高分析问题、解决问题的能力，紧密结合思想政治理论课的基本内容和课程特点，在思想政治理论课教师指导下，组织所有上《毛泽东思想和中国特色社会主义理论体系概论》的学生进行社会调查或参观访问，通过调研活动提高大学生理论联系实际的能力和团队协作精神，增强思想政治理论课的实效性和针对性。</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二、参加人员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所有上《毛泽东思想和中国特色社会主义理论体系概论》的全体</w:t>
      </w:r>
      <w:r>
        <w:rPr>
          <w:rFonts w:hint="eastAsia" w:ascii="宋体" w:hAnsi="宋体" w:eastAsia="宋体" w:cs="宋体"/>
          <w:sz w:val="24"/>
          <w:szCs w:val="24"/>
          <w:lang w:eastAsia="zh-CN"/>
        </w:rPr>
        <w:t>专</w:t>
      </w:r>
      <w:r>
        <w:rPr>
          <w:rFonts w:hint="eastAsia" w:ascii="宋体" w:hAnsi="宋体" w:eastAsia="宋体" w:cs="宋体"/>
          <w:sz w:val="24"/>
          <w:szCs w:val="24"/>
        </w:rPr>
        <w:t>科学生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79" w:firstLineChars="199"/>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三、实践类别及要求。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eastAsia="zh-CN"/>
        </w:rPr>
        <w:t>一</w:t>
      </w:r>
      <w:r>
        <w:rPr>
          <w:rFonts w:hint="eastAsia" w:ascii="宋体" w:hAnsi="宋体" w:eastAsia="宋体" w:cs="宋体"/>
          <w:b/>
          <w:bCs/>
          <w:color w:val="FF0000"/>
          <w:sz w:val="24"/>
          <w:szCs w:val="24"/>
        </w:rPr>
        <w:t>）撰写情景剧剧本并表演制作成VCR（学生以小组形式全体参与）（</w:t>
      </w:r>
      <w:r>
        <w:rPr>
          <w:rFonts w:hint="eastAsia" w:ascii="宋体" w:hAnsi="宋体" w:eastAsia="宋体" w:cs="宋体"/>
          <w:b/>
          <w:bCs/>
          <w:color w:val="FF0000"/>
          <w:sz w:val="24"/>
          <w:szCs w:val="24"/>
          <w:lang w:val="en-US" w:eastAsia="zh-CN"/>
        </w:rPr>
        <w:t>5</w:t>
      </w:r>
      <w:r>
        <w:rPr>
          <w:rFonts w:hint="eastAsia" w:ascii="宋体" w:hAnsi="宋体" w:eastAsia="宋体" w:cs="宋体"/>
          <w:b/>
          <w:bCs/>
          <w:color w:val="FF0000"/>
          <w:sz w:val="24"/>
          <w:szCs w:val="24"/>
        </w:rPr>
        <w:t>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所有上《毛泽东思想和中国特色社会主义理论体系概论》的学生进行以学习贯彻党的十九大精神为主题（或弘扬和宣传“社会主义核心价值观”、保护生态环境、和谐社会建设、精准扶贫、社会热点，大学生活等为主题）的情景剧表演活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1、各班以5—10人为一组，选出组长负责。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各组围绕主题，自拟题目，写一个5—10分钟的剧本，编剧及表演，并拍摄成VCR。剧本撰写原则①客观真实。撰写剧本要坚持实事求是，反对弄虚作假，一旦发现有弄虚作假的行为，全组成员实践成绩考核为0分。②剧本应该结构严谨、层次清晰、文理通顺、行文规范、书写工整，用A4纸打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3、上交材料和时间：上交剧本（纸质word文档，A4纸打印）和表演的VCR。上交时间：第</w:t>
      </w:r>
      <w:r>
        <w:rPr>
          <w:rFonts w:hint="eastAsia" w:ascii="宋体" w:hAnsi="宋体" w:eastAsia="宋体" w:cs="宋体"/>
          <w:sz w:val="24"/>
          <w:szCs w:val="24"/>
          <w:lang w:val="en-US" w:eastAsia="zh-CN"/>
        </w:rPr>
        <w:t>7</w:t>
      </w:r>
      <w:r>
        <w:rPr>
          <w:rFonts w:hint="eastAsia" w:ascii="宋体" w:hAnsi="宋体" w:eastAsia="宋体" w:cs="宋体"/>
          <w:sz w:val="24"/>
          <w:szCs w:val="24"/>
        </w:rPr>
        <w:t>周交。</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二</w:t>
      </w:r>
      <w:r>
        <w:rPr>
          <w:rFonts w:hint="eastAsia" w:ascii="宋体" w:hAnsi="宋体" w:eastAsia="宋体" w:cs="宋体"/>
          <w:color w:val="FF0000"/>
          <w:sz w:val="24"/>
          <w:szCs w:val="24"/>
        </w:rPr>
        <w:t>）开展社会调查，撰写调研报告（学生以小组形式全体参与）（50分）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织所有上《毛泽东思想和中国特色社会主义理论体系概论》的学生围绕主题“十九大与改革开放四十年”或自己感兴趣的社会问题完成一个社会调查，撰写调研报告。具体调查题目自拟。（注：各调查组题目确定后交学习委员或老师统筹，各组题目最好不要有重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1、原则上在自然班以10人为一组分成若干调研组，每组成员在小组长的组织下共同完成一项调研及撰写调研报告。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2、社会实践调研报告的具体要求：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(1）调查原则</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①客观真实。撰写实践调研报告要坚持实事求是，反对弄虚作假，一旦发现有弄虚作假的行为，实践报告考核为0分。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②社会实践调研报告应该结构严谨、层次清晰、文理通顺、行文规范、书写工整，用A4纸打印。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③调研报告应该有自己独立的论点，有充分的资料，其中一半以上的资料必须来源于自己调查的第一手实证资料，引用他人资料必须注释。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(2）字数要求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社会调查报告的撰写不少于</w:t>
      </w:r>
      <w:r>
        <w:rPr>
          <w:rFonts w:hint="eastAsia" w:ascii="宋体" w:hAnsi="宋体" w:eastAsia="宋体" w:cs="宋体"/>
          <w:sz w:val="24"/>
          <w:szCs w:val="24"/>
          <w:lang w:val="en-US" w:eastAsia="zh-CN"/>
        </w:rPr>
        <w:t>2</w:t>
      </w:r>
      <w:r>
        <w:rPr>
          <w:rFonts w:hint="eastAsia" w:ascii="宋体" w:hAnsi="宋体" w:eastAsia="宋体" w:cs="宋体"/>
          <w:sz w:val="24"/>
          <w:szCs w:val="24"/>
        </w:rPr>
        <w:t>000字。</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（3）提交材料及提交时间</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①交调查的原始材料，如照片、调查问卷表或访谈音频等</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②提交调研报告（包括纸质和word文档）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③提交时间：第</w:t>
      </w:r>
      <w:r>
        <w:rPr>
          <w:rFonts w:hint="eastAsia" w:ascii="宋体" w:hAnsi="宋体" w:eastAsia="宋体" w:cs="宋体"/>
          <w:sz w:val="24"/>
          <w:szCs w:val="24"/>
          <w:lang w:val="en-US" w:eastAsia="zh-CN"/>
        </w:rPr>
        <w:t>13</w:t>
      </w:r>
      <w:r>
        <w:rPr>
          <w:rFonts w:hint="eastAsia" w:ascii="宋体" w:hAnsi="宋体" w:eastAsia="宋体" w:cs="宋体"/>
          <w:sz w:val="24"/>
          <w:szCs w:val="24"/>
        </w:rPr>
        <w:t>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3、附调研报告模板：</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tbl>
      <w:tblPr>
        <w:tblStyle w:val="3"/>
        <w:tblpPr w:leftFromText="180" w:rightFromText="180" w:topFromText="100" w:bottomFromText="100" w:vertAnchor="text" w:tblpXSpec="right" w:tblpYSpec="center"/>
        <w:tblW w:w="2808" w:type="dxa"/>
        <w:tblInd w:w="0" w:type="dxa"/>
        <w:tblLayout w:type="fixed"/>
        <w:tblCellMar>
          <w:top w:w="0" w:type="dxa"/>
          <w:left w:w="0" w:type="dxa"/>
          <w:bottom w:w="0" w:type="dxa"/>
          <w:right w:w="0" w:type="dxa"/>
        </w:tblCellMar>
      </w:tblPr>
      <w:tblGrid>
        <w:gridCol w:w="1188"/>
        <w:gridCol w:w="1620"/>
      </w:tblGrid>
      <w:tr>
        <w:tblPrEx>
          <w:tblLayout w:type="fixed"/>
          <w:tblCellMar>
            <w:top w:w="0" w:type="dxa"/>
            <w:left w:w="0" w:type="dxa"/>
            <w:bottom w:w="0" w:type="dxa"/>
            <w:right w:w="0" w:type="dxa"/>
          </w:tblCellMar>
        </w:tblPrEx>
        <w:trPr>
          <w:trHeight w:val="604" w:hRule="atLeast"/>
        </w:trPr>
        <w:tc>
          <w:tcPr>
            <w:tcW w:w="1188" w:type="dxa"/>
            <w:tcBorders>
              <w:top w:val="single" w:color="auto" w:sz="12" w:space="0"/>
              <w:left w:val="single" w:color="auto" w:sz="12" w:space="0"/>
              <w:bottom w:val="single" w:color="auto" w:sz="12" w:space="0"/>
              <w:right w:val="single" w:color="auto" w:sz="12" w:space="0"/>
            </w:tcBorders>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评定成绩</w:t>
            </w:r>
          </w:p>
        </w:tc>
        <w:tc>
          <w:tcPr>
            <w:tcW w:w="1620" w:type="dxa"/>
            <w:tcBorders>
              <w:top w:val="single" w:color="auto" w:sz="12" w:space="0"/>
              <w:left w:val="nil"/>
              <w:bottom w:val="single" w:color="auto" w:sz="12" w:space="0"/>
              <w:right w:val="single" w:color="auto" w:sz="12" w:space="0"/>
            </w:tcBorders>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 </w:t>
            </w:r>
          </w:p>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 </w:t>
            </w:r>
          </w:p>
        </w:tc>
      </w:tr>
    </w:tbl>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w:t>
      </w:r>
      <w:r>
        <w:rPr>
          <w:b/>
          <w:bCs/>
          <w:sz w:val="24"/>
          <w:szCs w:val="24"/>
        </w:rPr>
        <w:t>毛泽东思想和中国特色社会主义理论体系</w:t>
      </w:r>
      <w:r>
        <w:rPr>
          <w:rFonts w:ascii="宋体" w:hAnsi="宋体" w:cs="宋体"/>
          <w:b/>
          <w:bCs/>
          <w:kern w:val="0"/>
          <w:sz w:val="24"/>
          <w:szCs w:val="24"/>
          <w:shd w:val="clear" w:color="auto" w:fill="FFFFFF"/>
          <w:lang w:val="en-US" w:eastAsia="zh-CN" w:bidi="ar"/>
        </w:rPr>
        <w:t>概论</w:t>
      </w:r>
      <w:r>
        <w:rPr>
          <w:rFonts w:ascii="宋体" w:hAnsi="宋体" w:cs="宋体"/>
          <w:b/>
          <w:kern w:val="0"/>
          <w:sz w:val="24"/>
          <w:szCs w:val="24"/>
          <w:shd w:val="clear" w:color="auto" w:fill="FFFFFF"/>
          <w:lang w:val="en-US" w:eastAsia="zh-CN" w:bidi="ar"/>
        </w:rPr>
        <w:t>》</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社会调查报告</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 xml:space="preserve">题   </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目：</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学     校：</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学     院：</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专     业：</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班     级</w:t>
      </w:r>
      <w:r>
        <w:rPr>
          <w:rFonts w:hint="eastAsia" w:ascii="宋体" w:hAnsi="宋体" w:cs="宋体"/>
          <w:b/>
          <w:kern w:val="0"/>
          <w:sz w:val="24"/>
          <w:szCs w:val="24"/>
          <w:shd w:val="clear" w:color="auto" w:fill="FFFFFF"/>
          <w:lang w:val="en-US" w:eastAsia="zh-CN" w:bidi="ar"/>
        </w:rPr>
        <w:t>：</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组</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长</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姓</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名：</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调</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查</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地</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点：</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r>
        <w:rPr>
          <w:rFonts w:ascii="宋体" w:hAnsi="宋体" w:cs="宋体"/>
          <w:b/>
          <w:kern w:val="0"/>
          <w:sz w:val="24"/>
          <w:szCs w:val="24"/>
          <w:shd w:val="clear" w:color="auto" w:fill="FFFFFF"/>
          <w:lang w:val="en-US" w:eastAsia="zh-CN" w:bidi="ar"/>
        </w:rPr>
        <w:t>指</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导</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教</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师：</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tbl>
      <w:tblPr>
        <w:tblStyle w:val="3"/>
        <w:tblW w:w="973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80"/>
        <w:gridCol w:w="77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326"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一、小组成员名单、学号及任务分工情况（如搜集资料者、问卷设计者、问卷调查者、PPT制作者、拍照录像者、调查报告撰写者等）</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663"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二、调查的时间进程（包括确定调查题目、设计调查问卷、发放并回收调查问卷、统计并分析调查结果、撰写报告报告的时间进度情况）</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100" w:beforeAutospacing="1" w:after="100" w:afterAutospacing="1"/>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1358"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三、问卷调查表（或访谈主要内容）（原始材料附后）</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1670"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四、调查分析和总结（</w:t>
            </w:r>
            <w:r>
              <w:rPr>
                <w:rFonts w:hint="eastAsia" w:ascii="宋体" w:hAnsi="宋体" w:cs="宋体"/>
                <w:kern w:val="0"/>
                <w:sz w:val="24"/>
                <w:szCs w:val="24"/>
                <w:lang w:val="en-US" w:eastAsia="zh-CN" w:bidi="ar"/>
              </w:rPr>
              <w:t>2</w:t>
            </w:r>
            <w:r>
              <w:rPr>
                <w:rFonts w:ascii="宋体" w:hAnsi="宋体" w:cs="宋体"/>
                <w:kern w:val="0"/>
                <w:sz w:val="24"/>
                <w:szCs w:val="24"/>
                <w:lang w:val="en-US" w:eastAsia="zh-CN" w:bidi="ar"/>
              </w:rPr>
              <w:t>000字</w:t>
            </w:r>
            <w:r>
              <w:rPr>
                <w:rFonts w:hint="eastAsia" w:ascii="宋体" w:hAnsi="宋体" w:cs="宋体"/>
                <w:kern w:val="0"/>
                <w:sz w:val="24"/>
                <w:szCs w:val="24"/>
                <w:lang w:val="en-US" w:eastAsia="zh-CN" w:bidi="ar"/>
              </w:rPr>
              <w:t>左右</w:t>
            </w:r>
            <w:r>
              <w:rPr>
                <w:rFonts w:ascii="宋体" w:hAnsi="宋体" w:cs="宋体"/>
                <w:kern w:val="0"/>
                <w:sz w:val="24"/>
                <w:szCs w:val="24"/>
                <w:lang w:val="en-US" w:eastAsia="zh-CN" w:bidi="ar"/>
              </w:rPr>
              <w:t>）</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010"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五、小组长对本组调查情况的自我鉴定</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4920" w:firstLineChars="2050"/>
              <w:jc w:val="left"/>
            </w:pPr>
            <w:r>
              <w:rPr>
                <w:rFonts w:ascii="宋体" w:hAnsi="宋体" w:cs="宋体"/>
                <w:kern w:val="0"/>
                <w:sz w:val="24"/>
                <w:szCs w:val="24"/>
                <w:lang w:val="en-US" w:eastAsia="zh-CN" w:bidi="ar"/>
              </w:rPr>
              <w:t>签名：</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firstLine="4800" w:firstLineChars="2000"/>
              <w:jc w:val="left"/>
            </w:pPr>
            <w:r>
              <w:rPr>
                <w:rFonts w:ascii="宋体" w:hAnsi="宋体" w:cs="宋体"/>
                <w:kern w:val="0"/>
                <w:sz w:val="24"/>
                <w:szCs w:val="24"/>
                <w:lang w:val="en-US" w:eastAsia="zh-CN" w:bidi="ar"/>
              </w:rPr>
              <w:t xml:space="preserve">年   月   日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四、指导方式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概论课”教研室的任课教师在第三周向各班传达此实践方案。要求各班同学必须在任课教师指导下按时完成实践课作业并将相关材料交到学习委员处，不交者将没有实践学分。学习委员收齐后装入班级档案袋交给任课教师，任课教师评定成绩后将各班档案袋报送至马克思主义学院刘正丽老师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《毛泽东思想和中国特色社会主义理论体系概论》教研室</w:t>
      </w:r>
      <w:r>
        <w:rPr>
          <w:rFonts w:hint="eastAsia" w:ascii="宋体" w:hAnsi="宋体" w:eastAsia="宋体" w:cs="宋体"/>
          <w:sz w:val="24"/>
          <w:szCs w:val="24"/>
          <w:lang w:val="en-US" w:eastAsia="zh-CN"/>
        </w:rPr>
        <w:t xml:space="preserve">   2018年3月20日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91A53"/>
    <w:rsid w:val="12E91A53"/>
    <w:rsid w:val="154A1166"/>
    <w:rsid w:val="5DA502D1"/>
    <w:rsid w:val="69736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2018-03-26T12:54:00Z</dcterms:created>
  <dc:creator>高山流水</dc:creator>
  <cp:lastModifiedBy>sy</cp:lastModifiedBy>
  <dcterms:modified xsi:type="dcterms:W3CDTF">2018-03-28T02:42:33Z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